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FB" w:rsidRDefault="00780EFB" w:rsidP="00780EFB">
      <w:pPr>
        <w:tabs>
          <w:tab w:val="left" w:pos="1050"/>
        </w:tabs>
        <w:spacing w:after="0"/>
        <w:jc w:val="center"/>
        <w:rPr>
          <w:rFonts w:eastAsia="Calibri" w:cs="Times New Roman"/>
          <w:caps/>
          <w:szCs w:val="28"/>
        </w:rPr>
      </w:pPr>
      <w:r w:rsidRPr="00780EFB">
        <w:rPr>
          <w:rFonts w:eastAsia="Calibri" w:cs="Times New Roman"/>
          <w:caps/>
          <w:szCs w:val="28"/>
        </w:rPr>
        <w:t xml:space="preserve">Аннотация </w:t>
      </w:r>
      <w:r>
        <w:rPr>
          <w:rFonts w:eastAsia="Calibri" w:cs="Times New Roman"/>
          <w:caps/>
          <w:szCs w:val="28"/>
        </w:rPr>
        <w:t xml:space="preserve">К КУРСУ ВНЕУРОЧНОЙ ДЕЯТЕЛЬНОСТИ </w:t>
      </w:r>
    </w:p>
    <w:p w:rsidR="00780EFB" w:rsidRPr="00780EFB" w:rsidRDefault="00780EFB" w:rsidP="00780EFB">
      <w:pPr>
        <w:tabs>
          <w:tab w:val="left" w:pos="1050"/>
        </w:tabs>
        <w:spacing w:after="0"/>
        <w:jc w:val="center"/>
        <w:rPr>
          <w:rFonts w:eastAsia="Calibri" w:cs="Times New Roman"/>
          <w:caps/>
          <w:szCs w:val="28"/>
        </w:rPr>
      </w:pPr>
      <w:r>
        <w:rPr>
          <w:rFonts w:eastAsia="Calibri" w:cs="Times New Roman"/>
          <w:caps/>
          <w:szCs w:val="28"/>
        </w:rPr>
        <w:t>«уРОКИ БАСКЕТБОЛА»</w:t>
      </w:r>
    </w:p>
    <w:p w:rsidR="00780EFB" w:rsidRDefault="00780EFB" w:rsidP="00780EFB">
      <w:pPr>
        <w:tabs>
          <w:tab w:val="left" w:pos="1050"/>
        </w:tabs>
        <w:spacing w:after="0"/>
        <w:ind w:firstLine="1049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i/>
          <w:szCs w:val="28"/>
        </w:rPr>
        <w:t>Программа разработана</w:t>
      </w:r>
      <w:r w:rsidRPr="00780EFB">
        <w:rPr>
          <w:rFonts w:eastAsia="Calibri" w:cs="Times New Roman"/>
          <w:szCs w:val="28"/>
        </w:rPr>
        <w:t xml:space="preserve"> с учётом </w:t>
      </w:r>
      <w:r>
        <w:rPr>
          <w:rFonts w:eastAsia="Calibri" w:cs="Times New Roman"/>
          <w:szCs w:val="28"/>
        </w:rPr>
        <w:t xml:space="preserve">возрастных </w:t>
      </w:r>
      <w:r w:rsidRPr="00780EFB">
        <w:rPr>
          <w:rFonts w:eastAsia="Calibri" w:cs="Times New Roman"/>
          <w:szCs w:val="28"/>
        </w:rPr>
        <w:t>физиологических особенностей обучающихся. Специфика тренировочного процесса базируется на наличии сенситивных (чувствительных) периодов развития физических качеств. Вместе с тем внимание уделяется воспитанию тех физических качеств, которые в том или ином возрасте активно не развиваются.</w:t>
      </w:r>
    </w:p>
    <w:p w:rsidR="00780EFB" w:rsidRDefault="00780EFB" w:rsidP="00780EFB">
      <w:pPr>
        <w:tabs>
          <w:tab w:val="left" w:pos="1050"/>
        </w:tabs>
        <w:spacing w:after="0"/>
        <w:ind w:firstLine="1049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Важным в занятиях общей физической подготовки является соблюдение соразмерности в развитии тех качеств, в основе которых лежат разные физиологические механизмы (выносливость, скорость, сила).</w:t>
      </w:r>
      <w:r w:rsidRPr="00780EFB">
        <w:rPr>
          <w:rFonts w:eastAsia="Calibri" w:cs="Times New Roman"/>
          <w:i/>
          <w:szCs w:val="28"/>
        </w:rPr>
        <w:t xml:space="preserve"> </w:t>
      </w:r>
    </w:p>
    <w:p w:rsidR="00780EFB" w:rsidRDefault="00780EFB" w:rsidP="00780EFB">
      <w:pPr>
        <w:tabs>
          <w:tab w:val="left" w:pos="1050"/>
        </w:tabs>
        <w:spacing w:after="0"/>
        <w:ind w:firstLine="1049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i/>
          <w:szCs w:val="28"/>
        </w:rPr>
        <w:t>Целью</w:t>
      </w:r>
      <w:r w:rsidRPr="00780EFB">
        <w:rPr>
          <w:rFonts w:eastAsia="Calibri" w:cs="Times New Roman"/>
          <w:szCs w:val="28"/>
        </w:rPr>
        <w:t xml:space="preserve"> данной программы является создание условий для оздоровления и физического развития подрастающего поколения, совершенствование необходимых физических качеств и связанных с ними способн</w:t>
      </w:r>
      <w:r>
        <w:rPr>
          <w:rFonts w:eastAsia="Calibri" w:cs="Times New Roman"/>
          <w:szCs w:val="28"/>
        </w:rPr>
        <w:t xml:space="preserve">остей в единстве с воспитанием </w:t>
      </w:r>
      <w:r w:rsidRPr="00780EFB">
        <w:rPr>
          <w:rFonts w:eastAsia="Calibri" w:cs="Times New Roman"/>
          <w:szCs w:val="28"/>
        </w:rPr>
        <w:t>духовным и нравственных качеств. Обеспечить на этой основе подготовленность члена общества к плодотворной трудовой и другими видами деятельности.</w:t>
      </w:r>
    </w:p>
    <w:p w:rsidR="00780EFB" w:rsidRPr="00780EFB" w:rsidRDefault="00780EFB" w:rsidP="00780EFB">
      <w:pPr>
        <w:tabs>
          <w:tab w:val="left" w:pos="1050"/>
        </w:tabs>
        <w:spacing w:after="0"/>
        <w:ind w:firstLine="1049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Нормативно-правовой и документальн</w:t>
      </w:r>
      <w:bookmarkStart w:id="0" w:name="_GoBack"/>
      <w:r w:rsidRPr="00780EFB">
        <w:rPr>
          <w:rFonts w:eastAsia="Calibri" w:cs="Times New Roman"/>
          <w:szCs w:val="28"/>
        </w:rPr>
        <w:t xml:space="preserve">ой базой программы внеурочной деятельности по формированию </w:t>
      </w:r>
      <w:bookmarkEnd w:id="0"/>
      <w:r w:rsidRPr="00780EFB">
        <w:rPr>
          <w:rFonts w:eastAsia="Calibri" w:cs="Times New Roman"/>
          <w:szCs w:val="28"/>
        </w:rPr>
        <w:t>культуры здоровья, обучающихся на ступени начального общего образования являются: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Закон Российской Федерации «Об образовании»;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Федеральный государственный образовательный стандарт начального общего образования;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</w:t>
      </w:r>
      <w:proofErr w:type="spellStart"/>
      <w:r w:rsidRPr="00780EFB">
        <w:rPr>
          <w:rFonts w:eastAsia="Calibri" w:cs="Times New Roman"/>
          <w:szCs w:val="28"/>
        </w:rPr>
        <w:t>СанПин</w:t>
      </w:r>
      <w:proofErr w:type="spellEnd"/>
      <w:r w:rsidRPr="00780EFB">
        <w:rPr>
          <w:rFonts w:eastAsia="Calibri" w:cs="Times New Roman"/>
          <w:szCs w:val="28"/>
        </w:rPr>
        <w:t xml:space="preserve">, 2.4.2.1178-02 «Гигиенические требования к режиму учебно-воспитательного процесса» (Приказ Минздрава от 28.11.2002) раздел </w:t>
      </w:r>
      <w:proofErr w:type="gramStart"/>
      <w:r w:rsidRPr="00780EFB">
        <w:rPr>
          <w:rFonts w:eastAsia="Calibri" w:cs="Times New Roman"/>
          <w:szCs w:val="28"/>
        </w:rPr>
        <w:t>2.9.;</w:t>
      </w:r>
      <w:proofErr w:type="gramEnd"/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Ф</w:t>
      </w:r>
      <w:r>
        <w:rPr>
          <w:rFonts w:eastAsia="Calibri" w:cs="Times New Roman"/>
          <w:szCs w:val="28"/>
        </w:rPr>
        <w:t xml:space="preserve">едеральный закон от 20.03.1999 №52-ФЗ </w:t>
      </w:r>
      <w:r w:rsidRPr="00780EFB">
        <w:rPr>
          <w:rFonts w:eastAsia="Calibri" w:cs="Times New Roman"/>
          <w:szCs w:val="28"/>
        </w:rPr>
        <w:t>«О санитарно-эпидемиологическом благополучии населения»;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школьников;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- О недопустимости </w:t>
      </w:r>
      <w:proofErr w:type="gramStart"/>
      <w:r>
        <w:rPr>
          <w:rFonts w:eastAsia="Calibri" w:cs="Times New Roman"/>
          <w:szCs w:val="28"/>
        </w:rPr>
        <w:t>перегрузок</w:t>
      </w:r>
      <w:proofErr w:type="gramEnd"/>
      <w:r w:rsidRPr="00780EFB">
        <w:rPr>
          <w:rFonts w:eastAsia="Calibri" w:cs="Times New Roman"/>
          <w:szCs w:val="28"/>
        </w:rPr>
        <w:t xml:space="preserve"> обучающихся в начальной школе (Письмо МО РФ №220/11-13 от 20.02.1999);</w:t>
      </w:r>
    </w:p>
    <w:p w:rsid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b/>
          <w:szCs w:val="28"/>
        </w:rPr>
      </w:pPr>
      <w:r w:rsidRPr="00780EFB">
        <w:rPr>
          <w:rFonts w:eastAsia="Calibri" w:cs="Times New Roman"/>
          <w:szCs w:val="28"/>
        </w:rPr>
        <w:t xml:space="preserve">     - 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780EFB">
          <w:rPr>
            <w:rFonts w:eastAsia="Calibri" w:cs="Times New Roman"/>
            <w:szCs w:val="28"/>
          </w:rPr>
          <w:t>2009 г</w:t>
        </w:r>
      </w:smartTag>
      <w:r w:rsidRPr="00780EFB">
        <w:rPr>
          <w:rFonts w:eastAsia="Calibri" w:cs="Times New Roman"/>
          <w:szCs w:val="28"/>
        </w:rPr>
        <w:t>.).</w:t>
      </w:r>
      <w:r w:rsidRPr="00780EFB">
        <w:rPr>
          <w:rFonts w:eastAsia="Calibri" w:cs="Times New Roman"/>
          <w:b/>
          <w:szCs w:val="28"/>
        </w:rPr>
        <w:t xml:space="preserve"> </w:t>
      </w:r>
    </w:p>
    <w:p w:rsidR="00780EFB" w:rsidRPr="00780EFB" w:rsidRDefault="00780EFB" w:rsidP="00780EFB">
      <w:pPr>
        <w:tabs>
          <w:tab w:val="left" w:pos="3480"/>
        </w:tabs>
        <w:spacing w:after="0"/>
        <w:jc w:val="center"/>
        <w:rPr>
          <w:rFonts w:eastAsia="Calibri" w:cs="Times New Roman"/>
          <w:szCs w:val="28"/>
        </w:rPr>
      </w:pPr>
      <w:r w:rsidRPr="00780EFB">
        <w:rPr>
          <w:rFonts w:eastAsia="Calibri" w:cs="Times New Roman"/>
          <w:b/>
          <w:szCs w:val="28"/>
        </w:rPr>
        <w:t>ЦЕЛИ И ЗАДАЧИ.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b/>
          <w:szCs w:val="28"/>
        </w:rPr>
        <w:t xml:space="preserve">  </w:t>
      </w:r>
      <w:r w:rsidRPr="00780EFB">
        <w:rPr>
          <w:rFonts w:eastAsia="Calibri" w:cs="Times New Roman"/>
          <w:szCs w:val="28"/>
        </w:rPr>
        <w:t xml:space="preserve">        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780EFB" w:rsidRPr="00780EFB" w:rsidRDefault="00780EFB" w:rsidP="00780EFB">
      <w:pPr>
        <w:tabs>
          <w:tab w:val="left" w:pos="348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b/>
          <w:szCs w:val="28"/>
        </w:rPr>
        <w:t xml:space="preserve">        Цель</w:t>
      </w:r>
      <w:r w:rsidRPr="00780EFB">
        <w:rPr>
          <w:rFonts w:eastAsia="Calibri" w:cs="Times New Roman"/>
          <w:szCs w:val="28"/>
        </w:rPr>
        <w:t xml:space="preserve"> программы: создание условий для удовлетворения потребности ребенка двигательной активности через занятия баскетболом; изучение спортивной игры баскетбол.       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   В процессе реализации программы предполагается решение следующих задач.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b/>
          <w:i/>
          <w:szCs w:val="28"/>
        </w:rPr>
      </w:pPr>
      <w:r w:rsidRPr="00780EFB">
        <w:rPr>
          <w:rFonts w:eastAsia="Calibri" w:cs="Times New Roman"/>
          <w:szCs w:val="28"/>
        </w:rPr>
        <w:t xml:space="preserve">1.   </w:t>
      </w:r>
      <w:r w:rsidRPr="00780EFB">
        <w:rPr>
          <w:rFonts w:eastAsia="Calibri" w:cs="Times New Roman"/>
          <w:b/>
          <w:i/>
          <w:szCs w:val="28"/>
        </w:rPr>
        <w:t>Оздоровительные задачи: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b/>
          <w:i/>
          <w:szCs w:val="28"/>
        </w:rPr>
      </w:pPr>
      <w:r w:rsidRPr="00780EFB">
        <w:rPr>
          <w:rFonts w:eastAsia="Calibri" w:cs="Times New Roman"/>
          <w:szCs w:val="28"/>
        </w:rPr>
        <w:t>-  пропаганда здорового образа жизни;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укрепление здоровья, содействие гармоничному физическому развитию;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lastRenderedPageBreak/>
        <w:t>- обеспечение оптимального для каждого возраст</w:t>
      </w:r>
      <w:r>
        <w:rPr>
          <w:rFonts w:eastAsia="Calibri" w:cs="Times New Roman"/>
          <w:szCs w:val="28"/>
        </w:rPr>
        <w:t xml:space="preserve">а и пола гармоничного развития </w:t>
      </w:r>
      <w:r w:rsidRPr="00780EFB">
        <w:rPr>
          <w:rFonts w:eastAsia="Calibri" w:cs="Times New Roman"/>
          <w:szCs w:val="28"/>
        </w:rPr>
        <w:t>физических качеств;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 -  повышение сопротивляемости организма неблагоприятным воздействиям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внешней </w:t>
      </w:r>
      <w:r w:rsidRPr="00780EFB">
        <w:rPr>
          <w:rFonts w:eastAsia="Calibri" w:cs="Times New Roman"/>
          <w:szCs w:val="28"/>
        </w:rPr>
        <w:t>среды;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повышение общей работоспособности и привитие гигиенических навыков;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вовлечение детей в систематические занятия физкультурой и спортом.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b/>
          <w:i/>
          <w:szCs w:val="28"/>
        </w:rPr>
      </w:pPr>
      <w:r w:rsidRPr="00780EFB">
        <w:rPr>
          <w:rFonts w:eastAsia="Calibri" w:cs="Times New Roman"/>
          <w:szCs w:val="28"/>
        </w:rPr>
        <w:t xml:space="preserve">2.     </w:t>
      </w:r>
      <w:r w:rsidRPr="00780EFB">
        <w:rPr>
          <w:rFonts w:eastAsia="Calibri" w:cs="Times New Roman"/>
          <w:b/>
          <w:i/>
          <w:szCs w:val="28"/>
        </w:rPr>
        <w:t>Образовательные задачи: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-   формирование и совершенствование жизненно важных двигательных умений 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и навыков;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 формирование позитивных жизненных установок подрастающего поколения.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 -   обучение подростков способам овладения различными элементами игры в баскетбол; 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      - повышение специальной, физической, тактической подготовки учащихся по баскетболу.</w:t>
      </w:r>
    </w:p>
    <w:p w:rsidR="00780EFB" w:rsidRPr="00780EFB" w:rsidRDefault="00780EFB" w:rsidP="00780EFB">
      <w:pPr>
        <w:tabs>
          <w:tab w:val="left" w:pos="1050"/>
        </w:tabs>
        <w:spacing w:after="0"/>
        <w:jc w:val="both"/>
        <w:rPr>
          <w:rFonts w:eastAsia="Calibri" w:cs="Times New Roman"/>
          <w:b/>
          <w:i/>
          <w:szCs w:val="28"/>
        </w:rPr>
      </w:pPr>
      <w:r w:rsidRPr="00780EFB">
        <w:rPr>
          <w:rFonts w:eastAsia="Calibri" w:cs="Times New Roman"/>
          <w:szCs w:val="28"/>
        </w:rPr>
        <w:t xml:space="preserve">3.  </w:t>
      </w:r>
      <w:r w:rsidRPr="00780EFB">
        <w:rPr>
          <w:rFonts w:eastAsia="Calibri" w:cs="Times New Roman"/>
          <w:b/>
          <w:i/>
          <w:szCs w:val="28"/>
        </w:rPr>
        <w:t>Воспитательные задачи: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 формир</w:t>
      </w:r>
      <w:r>
        <w:rPr>
          <w:rFonts w:eastAsia="Calibri" w:cs="Times New Roman"/>
          <w:szCs w:val="28"/>
        </w:rPr>
        <w:t xml:space="preserve">ование и развитие подростковых </w:t>
      </w:r>
      <w:r w:rsidRPr="00780EFB">
        <w:rPr>
          <w:rFonts w:eastAsia="Calibri" w:cs="Times New Roman"/>
          <w:szCs w:val="28"/>
        </w:rPr>
        <w:t xml:space="preserve">общественностей и коллективов, 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Совместно </w:t>
      </w:r>
      <w:r w:rsidRPr="00780EFB">
        <w:rPr>
          <w:rFonts w:eastAsia="Calibri" w:cs="Times New Roman"/>
          <w:szCs w:val="28"/>
        </w:rPr>
        <w:t>участвующих в спортивно-оздоровительной деятельности.</w:t>
      </w:r>
    </w:p>
    <w:p w:rsid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 гражданское и патриотическое воспитание учащихся;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-   воспитание личностных качеств (эстетических, нравственных и т.д.), содействие    развитию психических процессов; 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>-   воспитание потребности и умений самостоятельно заниматься физическими   упражнениями, сознательн</w:t>
      </w:r>
      <w:r>
        <w:rPr>
          <w:rFonts w:eastAsia="Calibri" w:cs="Times New Roman"/>
          <w:szCs w:val="28"/>
        </w:rPr>
        <w:t xml:space="preserve">о применять их в целях отдыха, тренировки, </w:t>
      </w:r>
      <w:r w:rsidRPr="00780EFB">
        <w:rPr>
          <w:rFonts w:eastAsia="Calibri" w:cs="Times New Roman"/>
          <w:szCs w:val="28"/>
        </w:rPr>
        <w:t>повыше</w:t>
      </w:r>
      <w:r>
        <w:rPr>
          <w:rFonts w:eastAsia="Calibri" w:cs="Times New Roman"/>
          <w:szCs w:val="28"/>
        </w:rPr>
        <w:t xml:space="preserve">ния работоспособности и </w:t>
      </w:r>
      <w:r w:rsidRPr="00780EFB">
        <w:rPr>
          <w:rFonts w:eastAsia="Calibri" w:cs="Times New Roman"/>
          <w:szCs w:val="28"/>
        </w:rPr>
        <w:t>укрепления здоровья.</w:t>
      </w:r>
    </w:p>
    <w:p w:rsidR="00780EFB" w:rsidRPr="00780EFB" w:rsidRDefault="00780EFB" w:rsidP="00780EFB">
      <w:pPr>
        <w:tabs>
          <w:tab w:val="left" w:pos="1050"/>
        </w:tabs>
        <w:spacing w:after="0"/>
        <w:contextualSpacing/>
        <w:jc w:val="both"/>
        <w:rPr>
          <w:rFonts w:eastAsia="Calibri" w:cs="Times New Roman"/>
          <w:szCs w:val="28"/>
        </w:rPr>
      </w:pPr>
      <w:r w:rsidRPr="00780EFB">
        <w:rPr>
          <w:rFonts w:eastAsia="Calibri" w:cs="Times New Roman"/>
          <w:szCs w:val="28"/>
        </w:rPr>
        <w:t xml:space="preserve">-  помощь учащимся в осуществлении ими самостоятельного планирования, организации, проведении и анализа наиболее значимых для них дел и проектов спортивно-оздоровительной направленности. </w:t>
      </w:r>
    </w:p>
    <w:p w:rsidR="00F12C76" w:rsidRDefault="00F12C76" w:rsidP="00780EF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7"/>
    <w:rsid w:val="001B3F57"/>
    <w:rsid w:val="006C0B77"/>
    <w:rsid w:val="00780EF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23B0-3581-4299-9941-339C1EFB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2023-08-30T08:31:00Z</dcterms:created>
  <dcterms:modified xsi:type="dcterms:W3CDTF">2023-08-30T08:35:00Z</dcterms:modified>
</cp:coreProperties>
</file>